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b w:val="0"/>
          <w:sz w:val="20"/>
        </w:rPr>
      </w:pPr>
    </w:p>
    <w:p>
      <w:pPr>
        <w:pStyle w:val="3"/>
        <w:rPr>
          <w:rFonts w:ascii="Times New Roman"/>
          <w:b w:val="0"/>
          <w:sz w:val="20"/>
        </w:rPr>
      </w:pPr>
    </w:p>
    <w:p>
      <w:pPr>
        <w:pStyle w:val="3"/>
        <w:rPr>
          <w:rFonts w:ascii="Times New Roman"/>
          <w:b w:val="0"/>
          <w:sz w:val="20"/>
        </w:rPr>
      </w:pPr>
    </w:p>
    <w:p>
      <w:pPr>
        <w:pStyle w:val="3"/>
        <w:spacing w:before="7"/>
        <w:rPr>
          <w:rFonts w:ascii="Times New Roman"/>
          <w:b w:val="0"/>
          <w:sz w:val="24"/>
        </w:rPr>
      </w:pPr>
    </w:p>
    <w:p>
      <w:pPr>
        <w:pStyle w:val="3"/>
        <w:ind w:left="378"/>
        <w:rPr>
          <w:rFonts w:ascii="Times New Roman"/>
          <w:b w:val="0"/>
          <w:sz w:val="20"/>
        </w:rPr>
      </w:pPr>
      <w:r>
        <w:rPr>
          <w:rFonts w:ascii="Times New Roman"/>
          <w:b w:val="0"/>
          <w:sz w:val="20"/>
        </w:rPr>
        <w:pict>
          <v:group id="docshapegroup1" o:spid="_x0000_s1026" o:spt="203" style="height:73.2pt;width:408.8pt;" coordsize="8176,1464">
            <o:lock v:ext="edit"/>
            <v:shape id="docshape2" o:spid="_x0000_s1027" o:spt="75" type="#_x0000_t75" style="position:absolute;left:0;top:1;height:1458;width:3119;" filled="f" stroked="f" coordsize="21600,21600">
              <v:path/>
              <v:fill on="f" focussize="0,0"/>
              <v:stroke on="f"/>
              <v:imagedata r:id="rId7" o:title=""/>
              <o:lock v:ext="edit" aspectratio="t"/>
            </v:shape>
            <v:shape id="docshape3" o:spid="_x0000_s1028" o:spt="75" type="#_x0000_t75" style="position:absolute;left:3179;top:40;height:1384;width:1224;" filled="f" stroked="f" coordsize="21600,21600">
              <v:path/>
              <v:fill on="f" focussize="0,0"/>
              <v:stroke on="f"/>
              <v:imagedata r:id="rId8" o:title=""/>
              <o:lock v:ext="edit" aspectratio="t"/>
            </v:shape>
            <v:shape id="docshape4" o:spid="_x0000_s1029" o:spt="75" type="#_x0000_t75" style="position:absolute;left:4449;top:0;height:1464;width:3727;" filled="f" stroked="f" coordsize="21600,21600">
              <v:path/>
              <v:fill on="f" focussize="0,0"/>
              <v:stroke on="f"/>
              <v:imagedata r:id="rId9" o:title=""/>
              <o:lock v:ext="edit" aspectratio="t"/>
            </v:shape>
            <w10:wrap type="none"/>
            <w10:anchorlock/>
          </v:group>
        </w:pict>
      </w:r>
    </w:p>
    <w:p>
      <w:pPr>
        <w:pStyle w:val="3"/>
        <w:rPr>
          <w:rFonts w:ascii="Times New Roman"/>
          <w:b w:val="0"/>
          <w:sz w:val="20"/>
        </w:rPr>
      </w:pPr>
    </w:p>
    <w:p>
      <w:pPr>
        <w:pStyle w:val="3"/>
        <w:rPr>
          <w:rFonts w:ascii="Times New Roman"/>
          <w:b w:val="0"/>
          <w:sz w:val="20"/>
        </w:rPr>
      </w:pPr>
    </w:p>
    <w:p>
      <w:pPr>
        <w:pStyle w:val="3"/>
        <w:rPr>
          <w:rFonts w:ascii="Times New Roman"/>
          <w:b w:val="0"/>
          <w:sz w:val="20"/>
        </w:rPr>
      </w:pPr>
    </w:p>
    <w:p>
      <w:pPr>
        <w:pStyle w:val="3"/>
        <w:spacing w:before="6"/>
        <w:rPr>
          <w:rFonts w:ascii="Times New Roman"/>
          <w:b w:val="0"/>
          <w:sz w:val="29"/>
        </w:rPr>
      </w:pPr>
    </w:p>
    <w:p>
      <w:pPr>
        <w:pStyle w:val="3"/>
        <w:spacing w:before="54" w:after="84"/>
        <w:ind w:left="514" w:right="674"/>
        <w:jc w:val="center"/>
        <w:rPr>
          <w:rFonts w:hint="eastAsia" w:ascii="楷体" w:eastAsia="楷体"/>
        </w:rPr>
      </w:pPr>
      <w:r>
        <w:rPr>
          <w:rFonts w:hint="eastAsia" w:ascii="楷体" w:eastAsia="楷体"/>
          <w:w w:val="95"/>
        </w:rPr>
        <w:t>市中政办字〔2023〕3</w:t>
      </w:r>
      <w:r>
        <w:rPr>
          <w:rFonts w:hint="eastAsia" w:ascii="楷体" w:eastAsia="楷体"/>
          <w:spacing w:val="44"/>
          <w:w w:val="95"/>
        </w:rPr>
        <w:t xml:space="preserve"> 号</w:t>
      </w:r>
    </w:p>
    <w:p>
      <w:pPr>
        <w:pStyle w:val="3"/>
        <w:spacing w:line="30" w:lineRule="exact"/>
        <w:ind w:left="-18"/>
        <w:rPr>
          <w:rFonts w:ascii="楷体"/>
          <w:b w:val="0"/>
          <w:sz w:val="3"/>
        </w:rPr>
      </w:pPr>
      <w:r>
        <w:rPr>
          <w:rFonts w:ascii="楷体"/>
          <w:b w:val="0"/>
          <w:position w:val="0"/>
          <w:sz w:val="3"/>
        </w:rPr>
        <w:pict>
          <v:group id="docshapegroup5" o:spid="_x0000_s1030" o:spt="203" style="height:1.5pt;width:443.2pt;" coordsize="8864,30">
            <o:lock v:ext="edit"/>
            <v:rect id="docshape6" o:spid="_x0000_s1031" o:spt="1" style="position:absolute;left:0;top:0;height:30;width:8864;" fillcolor="#FF0000" filled="t" stroked="f" coordsize="21600,21600">
              <v:path/>
              <v:fill on="t" focussize="0,0"/>
              <v:stroke on="f"/>
              <v:imagedata o:title=""/>
              <o:lock v:ext="edit"/>
            </v:rect>
            <w10:wrap type="none"/>
            <w10:anchorlock/>
          </v:group>
        </w:pict>
      </w:r>
    </w:p>
    <w:p>
      <w:pPr>
        <w:pStyle w:val="3"/>
        <w:rPr>
          <w:rFonts w:ascii="楷体"/>
        </w:rPr>
      </w:pPr>
    </w:p>
    <w:p>
      <w:pPr>
        <w:pStyle w:val="3"/>
        <w:spacing w:before="10"/>
        <w:rPr>
          <w:rFonts w:ascii="楷体"/>
          <w:sz w:val="35"/>
        </w:rPr>
      </w:pPr>
    </w:p>
    <w:p>
      <w:pPr>
        <w:pStyle w:val="2"/>
        <w:spacing w:line="653" w:lineRule="exact"/>
      </w:pPr>
      <w:r>
        <w:rPr>
          <w:w w:val="95"/>
        </w:rPr>
        <w:t>市中区人民政府办公室</w:t>
      </w:r>
    </w:p>
    <w:p>
      <w:pPr>
        <w:spacing w:before="35" w:line="180" w:lineRule="auto"/>
        <w:ind w:left="514" w:right="674" w:firstLine="0"/>
        <w:jc w:val="center"/>
        <w:rPr>
          <w:rFonts w:hint="eastAsia" w:ascii="方正小标宋简体" w:eastAsia="方正小标宋简体"/>
          <w:b/>
          <w:sz w:val="44"/>
        </w:rPr>
      </w:pPr>
      <w:r>
        <w:rPr>
          <w:rFonts w:hint="eastAsia" w:ascii="方正小标宋简体" w:eastAsia="方正小标宋简体"/>
          <w:b/>
          <w:w w:val="95"/>
          <w:sz w:val="44"/>
        </w:rPr>
        <w:t>关于印发《市中区农村生活污水处理设施</w:t>
      </w:r>
      <w:r>
        <w:rPr>
          <w:rFonts w:hint="eastAsia" w:ascii="方正小标宋简体" w:eastAsia="方正小标宋简体"/>
          <w:b/>
          <w:sz w:val="44"/>
        </w:rPr>
        <w:t>运行维护暂行管理办法》的通知</w:t>
      </w:r>
    </w:p>
    <w:p>
      <w:pPr>
        <w:pStyle w:val="3"/>
        <w:spacing w:before="15"/>
        <w:rPr>
          <w:rFonts w:ascii="方正小标宋简体"/>
          <w:sz w:val="36"/>
        </w:rPr>
      </w:pPr>
    </w:p>
    <w:p>
      <w:pPr>
        <w:pStyle w:val="3"/>
        <w:ind w:left="108"/>
      </w:pPr>
      <w:r>
        <w:rPr>
          <w:w w:val="95"/>
        </w:rPr>
        <w:t>各镇人民政府、光明路街道办事处，区政府有关部门：</w:t>
      </w:r>
    </w:p>
    <w:p>
      <w:pPr>
        <w:pStyle w:val="3"/>
        <w:spacing w:before="149" w:line="326" w:lineRule="auto"/>
        <w:ind w:left="108" w:right="269" w:firstLine="638"/>
      </w:pPr>
      <w:r>
        <w:rPr>
          <w:w w:val="95"/>
        </w:rPr>
        <w:t>《市中区农村生活污水处理设施运行维护暂行管理办法》</w:t>
      </w:r>
      <w:r>
        <w:rPr>
          <w:spacing w:val="1"/>
          <w:w w:val="95"/>
        </w:rPr>
        <w:t xml:space="preserve"> </w:t>
      </w:r>
      <w:r>
        <w:t>已经区政府同意，现印发给你们，请认真组织实施。</w:t>
      </w:r>
    </w:p>
    <w:p>
      <w:pPr>
        <w:pStyle w:val="3"/>
      </w:pPr>
    </w:p>
    <w:p>
      <w:pPr>
        <w:pStyle w:val="3"/>
      </w:pPr>
    </w:p>
    <w:p>
      <w:pPr>
        <w:pStyle w:val="3"/>
        <w:spacing w:before="9"/>
        <w:rPr>
          <w:sz w:val="23"/>
        </w:rPr>
      </w:pPr>
    </w:p>
    <w:p>
      <w:pPr>
        <w:pStyle w:val="3"/>
        <w:ind w:left="5624"/>
      </w:pPr>
      <w:r>
        <w:rPr>
          <w:w w:val="95"/>
        </w:rPr>
        <w:t>市中区人民政府办公室</w:t>
      </w:r>
    </w:p>
    <w:p>
      <w:pPr>
        <w:pStyle w:val="3"/>
        <w:spacing w:before="152"/>
        <w:ind w:right="750"/>
        <w:jc w:val="right"/>
      </w:pPr>
      <w:r>
        <w:rPr>
          <w:rFonts w:ascii="Times New Roman" w:eastAsia="Times New Roman"/>
        </w:rPr>
        <w:t>2023</w:t>
      </w:r>
      <w:r>
        <w:t>年</w:t>
      </w:r>
      <w:r>
        <w:rPr>
          <w:rFonts w:ascii="Times New Roman" w:eastAsia="Times New Roman"/>
        </w:rPr>
        <w:t>3</w:t>
      </w:r>
      <w:r>
        <w:t>月</w:t>
      </w:r>
      <w:r>
        <w:rPr>
          <w:rFonts w:ascii="Times New Roman" w:eastAsia="Times New Roman"/>
        </w:rPr>
        <w:t>20</w:t>
      </w:r>
      <w:r>
        <w:t>日</w:t>
      </w:r>
    </w:p>
    <w:p>
      <w:pPr>
        <w:pStyle w:val="3"/>
        <w:rPr>
          <w:sz w:val="34"/>
        </w:rPr>
      </w:pPr>
    </w:p>
    <w:p>
      <w:pPr>
        <w:pStyle w:val="3"/>
        <w:rPr>
          <w:sz w:val="34"/>
        </w:rPr>
      </w:pPr>
    </w:p>
    <w:p>
      <w:pPr>
        <w:pStyle w:val="3"/>
        <w:spacing w:before="1"/>
        <w:rPr>
          <w:sz w:val="31"/>
        </w:rPr>
      </w:pPr>
    </w:p>
    <w:p>
      <w:pPr>
        <w:pStyle w:val="3"/>
        <w:spacing w:before="1"/>
        <w:ind w:left="108"/>
      </w:pPr>
      <w:r>
        <w:t>（此件公开发布）</w:t>
      </w:r>
    </w:p>
    <w:p>
      <w:pPr>
        <w:spacing w:after="0"/>
        <w:sectPr>
          <w:footerReference r:id="rId3" w:type="even"/>
          <w:type w:val="continuous"/>
          <w:pgSz w:w="11910" w:h="16840"/>
          <w:pgMar w:top="1580" w:right="1320" w:bottom="280" w:left="1480" w:header="0" w:footer="0" w:gutter="0"/>
          <w:pgNumType w:start="0"/>
        </w:sectPr>
      </w:pPr>
    </w:p>
    <w:p>
      <w:pPr>
        <w:pStyle w:val="3"/>
        <w:rPr>
          <w:sz w:val="20"/>
        </w:rPr>
      </w:pPr>
    </w:p>
    <w:p>
      <w:pPr>
        <w:pStyle w:val="3"/>
        <w:spacing w:before="4"/>
        <w:rPr>
          <w:sz w:val="20"/>
        </w:rPr>
      </w:pPr>
    </w:p>
    <w:p>
      <w:pPr>
        <w:pStyle w:val="2"/>
        <w:spacing w:before="103" w:line="180" w:lineRule="auto"/>
        <w:ind w:left="718" w:right="878"/>
      </w:pPr>
      <w:r>
        <w:rPr>
          <w:w w:val="95"/>
        </w:rPr>
        <w:t>市中区农村生活污水处理设施运行维护</w:t>
      </w:r>
      <w:r>
        <w:t>暂行管理办法</w:t>
      </w:r>
    </w:p>
    <w:p>
      <w:pPr>
        <w:pStyle w:val="3"/>
        <w:spacing w:before="15"/>
        <w:rPr>
          <w:rFonts w:ascii="方正小标宋简体"/>
          <w:sz w:val="36"/>
        </w:rPr>
      </w:pPr>
    </w:p>
    <w:p>
      <w:pPr>
        <w:pStyle w:val="3"/>
        <w:ind w:left="514" w:right="674"/>
        <w:jc w:val="center"/>
        <w:rPr>
          <w:rFonts w:hint="eastAsia" w:ascii="黑体" w:eastAsia="黑体"/>
        </w:rPr>
      </w:pPr>
      <w:r>
        <w:rPr>
          <w:rFonts w:hint="eastAsia" w:ascii="黑体" w:eastAsia="黑体"/>
          <w:spacing w:val="25"/>
        </w:rPr>
        <w:t>第一章 总则</w:t>
      </w:r>
    </w:p>
    <w:p>
      <w:pPr>
        <w:pStyle w:val="3"/>
        <w:rPr>
          <w:rFonts w:ascii="黑体"/>
        </w:rPr>
      </w:pPr>
    </w:p>
    <w:p>
      <w:pPr>
        <w:pStyle w:val="3"/>
        <w:spacing w:before="3"/>
        <w:rPr>
          <w:rFonts w:ascii="黑体"/>
          <w:sz w:val="23"/>
        </w:rPr>
      </w:pPr>
    </w:p>
    <w:p>
      <w:pPr>
        <w:pStyle w:val="3"/>
        <w:spacing w:line="328" w:lineRule="auto"/>
        <w:ind w:left="108" w:right="266" w:firstLine="638"/>
        <w:jc w:val="both"/>
      </w:pPr>
      <w:r>
        <w:rPr>
          <w:rFonts w:hint="eastAsia" w:ascii="黑体" w:eastAsia="黑体"/>
          <w:spacing w:val="10"/>
        </w:rPr>
        <w:t xml:space="preserve">第一条 </w:t>
      </w:r>
      <w:r>
        <w:t>为规范和加强农村生活污水处理设施运行维护管</w:t>
      </w:r>
      <w:r>
        <w:rPr>
          <w:w w:val="95"/>
        </w:rPr>
        <w:t>理工作，保障设施稳定运行，改善农村人居环境，根据相关法</w:t>
      </w:r>
      <w:r>
        <w:t>律法规规定，结合实际，制定本办法。</w:t>
      </w:r>
    </w:p>
    <w:p>
      <w:pPr>
        <w:pStyle w:val="3"/>
        <w:spacing w:line="328" w:lineRule="auto"/>
        <w:ind w:left="108" w:right="266" w:firstLine="638"/>
        <w:jc w:val="both"/>
      </w:pPr>
      <w:r>
        <w:rPr>
          <w:rFonts w:hint="eastAsia" w:ascii="黑体" w:eastAsia="黑体"/>
          <w:spacing w:val="10"/>
        </w:rPr>
        <w:t xml:space="preserve">第二条 </w:t>
      </w:r>
      <w:r>
        <w:t>枣庄市市中区行政区域内农村生活污水处理设施</w:t>
      </w:r>
      <w:r>
        <w:rPr>
          <w:w w:val="95"/>
        </w:rPr>
        <w:t>的运行维护管理，适用本办法。农村生活污水处理设施包括污</w:t>
      </w:r>
      <w:r>
        <w:rPr>
          <w:spacing w:val="38"/>
          <w:w w:val="95"/>
        </w:rPr>
        <w:t xml:space="preserve"> </w:t>
      </w:r>
      <w:r>
        <w:rPr>
          <w:w w:val="95"/>
        </w:rPr>
        <w:t>水收集系统、污水处理终端及与系统运行相关的构筑物、机电</w:t>
      </w:r>
      <w:r>
        <w:t>设备及附属设施等。</w:t>
      </w:r>
    </w:p>
    <w:p>
      <w:pPr>
        <w:pStyle w:val="3"/>
        <w:spacing w:line="328" w:lineRule="auto"/>
        <w:ind w:left="108" w:right="266" w:firstLine="638"/>
        <w:jc w:val="both"/>
      </w:pPr>
      <w:r>
        <w:rPr>
          <w:rFonts w:hint="eastAsia" w:ascii="黑体" w:eastAsia="黑体"/>
          <w:spacing w:val="10"/>
        </w:rPr>
        <w:t xml:space="preserve">第三条 </w:t>
      </w:r>
      <w:r>
        <w:t>农村生活污水处理设施运行维护管理坚持政府主</w:t>
      </w:r>
      <w:r>
        <w:rPr>
          <w:w w:val="95"/>
        </w:rPr>
        <w:t>导、社会参与，因地制宜、合理布局，建管并重、注重实效的</w:t>
      </w:r>
      <w:r>
        <w:rPr>
          <w:spacing w:val="38"/>
          <w:w w:val="95"/>
        </w:rPr>
        <w:t xml:space="preserve"> </w:t>
      </w:r>
      <w:r>
        <w:rPr>
          <w:w w:val="95"/>
        </w:rPr>
        <w:t>原则。鼓励采取专业化、规模化、市场化运作方式，实现设施</w:t>
      </w:r>
      <w:r>
        <w:t>完好、运行正常、管理规范、水质达标的目标。</w:t>
      </w:r>
    </w:p>
    <w:p>
      <w:pPr>
        <w:pStyle w:val="3"/>
        <w:spacing w:before="3"/>
        <w:rPr>
          <w:sz w:val="42"/>
        </w:rPr>
      </w:pPr>
    </w:p>
    <w:p>
      <w:pPr>
        <w:pStyle w:val="3"/>
        <w:spacing w:before="1"/>
        <w:ind w:left="514" w:right="674"/>
        <w:jc w:val="center"/>
        <w:rPr>
          <w:rFonts w:hint="eastAsia" w:ascii="黑体" w:eastAsia="黑体"/>
        </w:rPr>
      </w:pPr>
      <w:r>
        <w:rPr>
          <w:rFonts w:hint="eastAsia" w:ascii="黑体" w:eastAsia="黑体"/>
          <w:spacing w:val="18"/>
        </w:rPr>
        <w:t>第二章 管理体制</w:t>
      </w:r>
    </w:p>
    <w:p>
      <w:pPr>
        <w:pStyle w:val="3"/>
        <w:rPr>
          <w:rFonts w:ascii="黑体"/>
        </w:rPr>
      </w:pPr>
    </w:p>
    <w:p>
      <w:pPr>
        <w:pStyle w:val="3"/>
        <w:spacing w:before="6"/>
        <w:rPr>
          <w:rFonts w:ascii="黑体"/>
          <w:sz w:val="23"/>
        </w:rPr>
      </w:pPr>
    </w:p>
    <w:p>
      <w:pPr>
        <w:pStyle w:val="3"/>
        <w:spacing w:line="328" w:lineRule="auto"/>
        <w:ind w:left="108" w:right="108" w:firstLine="638"/>
      </w:pPr>
      <w:r>
        <w:rPr>
          <w:rFonts w:hint="eastAsia" w:ascii="黑体" w:eastAsia="黑体"/>
          <w:spacing w:val="49"/>
        </w:rPr>
        <w:t xml:space="preserve">第四条 </w:t>
      </w:r>
      <w:r>
        <w:t>市中区人民政府对本行政区域内的农村生活污水</w:t>
      </w:r>
      <w:r>
        <w:rPr>
          <w:spacing w:val="-4"/>
          <w:w w:val="95"/>
        </w:rPr>
        <w:t>处理设施运行维护管理工作负总责。镇人民政府</w:t>
      </w:r>
      <w:r>
        <w:rPr>
          <w:w w:val="95"/>
        </w:rPr>
        <w:t>（街道办事处）</w:t>
      </w:r>
      <w:r>
        <w:t>分别对本行政区域内的农村生活污水处理设施运行维护管理工作负责。</w:t>
      </w:r>
    </w:p>
    <w:p>
      <w:pPr>
        <w:spacing w:after="0" w:line="328" w:lineRule="auto"/>
        <w:sectPr>
          <w:footerReference r:id="rId4" w:type="default"/>
          <w:footerReference r:id="rId5" w:type="even"/>
          <w:pgSz w:w="11910" w:h="16840"/>
          <w:pgMar w:top="1580" w:right="1320" w:bottom="1560" w:left="1480" w:header="0" w:footer="1367" w:gutter="0"/>
          <w:pgNumType w:start="1"/>
        </w:sectPr>
      </w:pPr>
    </w:p>
    <w:p>
      <w:pPr>
        <w:pStyle w:val="3"/>
        <w:spacing w:before="118" w:line="328" w:lineRule="auto"/>
        <w:ind w:left="108" w:right="266" w:firstLine="638"/>
        <w:jc w:val="both"/>
      </w:pPr>
      <w:r>
        <w:rPr>
          <w:rFonts w:hint="eastAsia" w:ascii="黑体" w:eastAsia="黑体"/>
          <w:spacing w:val="10"/>
        </w:rPr>
        <w:t xml:space="preserve">第五条 </w:t>
      </w:r>
      <w:r>
        <w:t>区生态环境保护委员会办公室作为农村生活污水</w:t>
      </w:r>
      <w:r>
        <w:rPr>
          <w:w w:val="95"/>
        </w:rPr>
        <w:t>处理设施运行维护主管部门，负责本行政区域内农村生活污水处理设施运行维护及更新改造的监督管理工作。区财政局、区住建局、区农业农村局等有关部门根据各自职责，协同做好农</w:t>
      </w:r>
      <w:r>
        <w:t>村生活污水处理设施运行维护监督管理相关工作。</w:t>
      </w:r>
    </w:p>
    <w:p>
      <w:pPr>
        <w:pStyle w:val="3"/>
        <w:spacing w:line="328" w:lineRule="auto"/>
        <w:ind w:left="108" w:right="266" w:firstLine="638"/>
        <w:jc w:val="both"/>
      </w:pPr>
      <w:r>
        <w:rPr>
          <w:rFonts w:hint="eastAsia" w:ascii="黑体" w:eastAsia="黑体"/>
          <w:spacing w:val="10"/>
        </w:rPr>
        <w:t xml:space="preserve">第六条 </w:t>
      </w:r>
      <w:r>
        <w:t>村（居）民委员会应当在镇人民政府（街道办事</w:t>
      </w:r>
      <w:r>
        <w:rPr>
          <w:w w:val="95"/>
        </w:rPr>
        <w:t>处）的指导下，完善村规民约，引导村民自觉管理户内设施，督促新建房屋接入处理系统，配合运行维护单位开展农村生活</w:t>
      </w:r>
      <w:r>
        <w:t>污水处理设施运行的日常巡查、检测、维修和设备更换等。</w:t>
      </w:r>
    </w:p>
    <w:p>
      <w:pPr>
        <w:pStyle w:val="3"/>
        <w:spacing w:before="8"/>
        <w:rPr>
          <w:sz w:val="42"/>
        </w:rPr>
      </w:pPr>
    </w:p>
    <w:p>
      <w:pPr>
        <w:pStyle w:val="3"/>
        <w:ind w:left="514" w:right="674"/>
        <w:jc w:val="center"/>
        <w:rPr>
          <w:rFonts w:hint="eastAsia" w:ascii="黑体" w:eastAsia="黑体"/>
        </w:rPr>
      </w:pPr>
      <w:r>
        <w:rPr>
          <w:rFonts w:hint="eastAsia" w:ascii="黑体" w:eastAsia="黑体"/>
          <w:spacing w:val="12"/>
        </w:rPr>
        <w:t>第三章 资金筹措与使用</w:t>
      </w:r>
    </w:p>
    <w:p>
      <w:pPr>
        <w:pStyle w:val="3"/>
        <w:rPr>
          <w:rFonts w:ascii="黑体"/>
        </w:rPr>
      </w:pPr>
    </w:p>
    <w:p>
      <w:pPr>
        <w:pStyle w:val="3"/>
        <w:spacing w:before="4"/>
        <w:rPr>
          <w:rFonts w:ascii="黑体"/>
          <w:sz w:val="23"/>
        </w:rPr>
      </w:pPr>
    </w:p>
    <w:p>
      <w:pPr>
        <w:pStyle w:val="3"/>
        <w:spacing w:line="328" w:lineRule="auto"/>
        <w:ind w:left="108" w:right="269" w:firstLine="638"/>
      </w:pPr>
      <w:r>
        <w:rPr>
          <w:rFonts w:hint="eastAsia" w:ascii="黑体" w:eastAsia="黑体"/>
          <w:spacing w:val="9"/>
        </w:rPr>
        <w:t xml:space="preserve">第七条 </w:t>
      </w:r>
      <w:r>
        <w:t>区财政局负责将农村生活污水处理设施运行维护管理工作所需经费纳入本级财政预算。</w:t>
      </w:r>
    </w:p>
    <w:p>
      <w:pPr>
        <w:pStyle w:val="3"/>
        <w:spacing w:line="326" w:lineRule="auto"/>
        <w:ind w:left="108" w:right="108" w:firstLine="638"/>
      </w:pPr>
      <w:r>
        <w:rPr>
          <w:rFonts w:hint="eastAsia" w:ascii="黑体" w:eastAsia="黑体"/>
          <w:spacing w:val="12"/>
        </w:rPr>
        <w:t xml:space="preserve">第八条 </w:t>
      </w:r>
      <w:r>
        <w:t>鼓励引导社会力量通过投资、合作、捐赠等方式，</w:t>
      </w:r>
      <w:r>
        <w:rPr>
          <w:spacing w:val="-158"/>
        </w:rPr>
        <w:t xml:space="preserve"> </w:t>
      </w:r>
      <w:r>
        <w:t>参与农村生活污水处理设施运行维护和更新改造工作。</w:t>
      </w:r>
    </w:p>
    <w:p>
      <w:pPr>
        <w:pStyle w:val="3"/>
        <w:spacing w:before="3" w:line="326" w:lineRule="auto"/>
        <w:ind w:left="108" w:right="269" w:firstLine="638"/>
      </w:pPr>
      <w:r>
        <w:rPr>
          <w:rFonts w:hint="eastAsia" w:ascii="黑体" w:eastAsia="黑体"/>
          <w:spacing w:val="9"/>
        </w:rPr>
        <w:t xml:space="preserve">第九条 </w:t>
      </w:r>
      <w:r>
        <w:t>任何单位和个人不得截留、挤占和挪用农村生活污水处理设施运行维护经费。</w:t>
      </w:r>
    </w:p>
    <w:p>
      <w:pPr>
        <w:pStyle w:val="3"/>
        <w:spacing w:before="1"/>
        <w:rPr>
          <w:sz w:val="44"/>
        </w:rPr>
      </w:pPr>
    </w:p>
    <w:p>
      <w:pPr>
        <w:pStyle w:val="3"/>
        <w:ind w:left="512" w:right="674"/>
        <w:jc w:val="center"/>
        <w:rPr>
          <w:rFonts w:hint="eastAsia" w:ascii="黑体" w:eastAsia="黑体"/>
        </w:rPr>
      </w:pPr>
      <w:r>
        <w:rPr>
          <w:rFonts w:hint="eastAsia" w:ascii="黑体" w:eastAsia="黑体"/>
          <w:spacing w:val="14"/>
        </w:rPr>
        <w:t>第四章 运行维护管理</w:t>
      </w:r>
    </w:p>
    <w:p>
      <w:pPr>
        <w:pStyle w:val="3"/>
        <w:rPr>
          <w:rFonts w:ascii="黑体"/>
        </w:rPr>
      </w:pPr>
    </w:p>
    <w:p>
      <w:pPr>
        <w:pStyle w:val="3"/>
        <w:spacing w:before="3"/>
        <w:rPr>
          <w:rFonts w:ascii="黑体"/>
          <w:sz w:val="23"/>
        </w:rPr>
      </w:pPr>
    </w:p>
    <w:p>
      <w:pPr>
        <w:pStyle w:val="3"/>
        <w:spacing w:before="1"/>
        <w:ind w:left="747"/>
      </w:pPr>
      <w:r>
        <w:rPr>
          <w:rFonts w:hint="eastAsia" w:ascii="黑体" w:eastAsia="黑体"/>
          <w:spacing w:val="36"/>
        </w:rPr>
        <w:t xml:space="preserve">第十条 </w:t>
      </w:r>
      <w:r>
        <w:t>农村生活污水处理设施运行维护管理内容包括：</w:t>
      </w:r>
    </w:p>
    <w:p>
      <w:pPr>
        <w:pStyle w:val="3"/>
        <w:spacing w:before="151"/>
        <w:ind w:left="747"/>
      </w:pPr>
      <w:r>
        <w:t>（一）出户设施运维，包括日常清理、养护和维修等；</w:t>
      </w:r>
    </w:p>
    <w:p>
      <w:pPr>
        <w:pStyle w:val="3"/>
        <w:spacing w:before="133"/>
        <w:ind w:left="747"/>
      </w:pPr>
      <w:r>
        <w:t>（二）污水管网运维，包括对污水检查井、污水接户井、</w:t>
      </w:r>
    </w:p>
    <w:p>
      <w:pPr>
        <w:spacing w:after="0"/>
        <w:sectPr>
          <w:pgSz w:w="11910" w:h="16840"/>
          <w:pgMar w:top="1580" w:right="1320" w:bottom="1560" w:left="1480" w:header="0" w:footer="1367" w:gutter="0"/>
        </w:sectPr>
      </w:pPr>
    </w:p>
    <w:p>
      <w:pPr>
        <w:pStyle w:val="3"/>
        <w:spacing w:before="104" w:line="316" w:lineRule="auto"/>
        <w:ind w:left="108" w:right="266"/>
      </w:pPr>
      <w:r>
        <w:rPr>
          <w:w w:val="95"/>
        </w:rPr>
        <w:t>污水管道、接户管、防渗暗渠以及提升泵站的日常检查、清理</w:t>
      </w:r>
      <w:r>
        <w:t>疏通、养护维修等；</w:t>
      </w:r>
    </w:p>
    <w:p>
      <w:pPr>
        <w:pStyle w:val="3"/>
        <w:spacing w:line="316" w:lineRule="auto"/>
        <w:ind w:left="108" w:right="266" w:firstLine="638"/>
        <w:jc w:val="both"/>
      </w:pPr>
      <w:r>
        <w:rPr>
          <w:w w:val="95"/>
        </w:rPr>
        <w:t>（三）污水处理设施运维，包括格栅池、调节池、沉砂池等预处理设施，生态处理设施、非生态处理设施、配套设施等主处理设施，以及单户或联户小型一体化污水处理设备等设施</w:t>
      </w:r>
      <w:r>
        <w:t>的运行维护；</w:t>
      </w:r>
    </w:p>
    <w:p>
      <w:pPr>
        <w:pStyle w:val="3"/>
        <w:spacing w:line="316" w:lineRule="auto"/>
        <w:ind w:left="108" w:right="269" w:firstLine="638"/>
      </w:pPr>
      <w:r>
        <w:rPr>
          <w:w w:val="95"/>
        </w:rPr>
        <w:t>（四）其他设施运维，包括标识牌、绿化、围栏等设施的</w:t>
      </w:r>
      <w:r>
        <w:t>维护。</w:t>
      </w:r>
    </w:p>
    <w:p>
      <w:pPr>
        <w:pStyle w:val="3"/>
        <w:spacing w:line="316" w:lineRule="auto"/>
        <w:ind w:left="108" w:right="266" w:firstLine="638"/>
        <w:jc w:val="both"/>
      </w:pPr>
      <w:r>
        <w:rPr>
          <w:rFonts w:hint="eastAsia" w:ascii="黑体" w:eastAsia="黑体"/>
          <w:spacing w:val="8"/>
        </w:rPr>
        <w:t xml:space="preserve">第十一条 </w:t>
      </w:r>
      <w:r>
        <w:t>运行维护主管部门应当对现有农村生活污水处</w:t>
      </w:r>
      <w:r>
        <w:rPr>
          <w:w w:val="95"/>
        </w:rPr>
        <w:t>理设施运行维护状况进行定期评估，提出更新改造计划，报市</w:t>
      </w:r>
      <w:r>
        <w:t>中区人民政府批准后实施。</w:t>
      </w:r>
    </w:p>
    <w:p>
      <w:pPr>
        <w:pStyle w:val="3"/>
        <w:spacing w:line="316" w:lineRule="auto"/>
        <w:ind w:left="108" w:right="108" w:firstLine="638"/>
      </w:pPr>
      <w:r>
        <w:rPr>
          <w:rFonts w:hint="eastAsia" w:ascii="黑体" w:eastAsia="黑体"/>
          <w:spacing w:val="39"/>
        </w:rPr>
        <w:t xml:space="preserve">第十二条 </w:t>
      </w:r>
      <w:r>
        <w:t>鼓励采用第三方专业机构运行维护管理模式，有条件的地区可与城镇生活污水处理设施、农村生活垃圾处理设施等统一运行维护。规模较小、工艺简单、运行维护技术要</w:t>
      </w:r>
      <w:r>
        <w:rPr>
          <w:spacing w:val="-4"/>
          <w:w w:val="95"/>
        </w:rPr>
        <w:t>求较低的农村生活污水处理设施，由镇人民政府</w:t>
      </w:r>
      <w:r>
        <w:rPr>
          <w:w w:val="95"/>
        </w:rPr>
        <w:t>（街道办事处）</w:t>
      </w:r>
      <w:r>
        <w:t>自行运行维护。</w:t>
      </w:r>
    </w:p>
    <w:p>
      <w:pPr>
        <w:pStyle w:val="3"/>
        <w:spacing w:line="316" w:lineRule="auto"/>
        <w:ind w:left="108" w:right="269" w:firstLine="638"/>
        <w:jc w:val="both"/>
      </w:pPr>
      <w:r>
        <w:rPr>
          <w:rFonts w:hint="eastAsia" w:ascii="黑体" w:eastAsia="黑体"/>
          <w:spacing w:val="7"/>
        </w:rPr>
        <w:t xml:space="preserve">第十三条 </w:t>
      </w:r>
      <w:r>
        <w:t>采用委托第三方专业机构运行维护的，应当签</w:t>
      </w:r>
      <w:r>
        <w:rPr>
          <w:w w:val="95"/>
        </w:rPr>
        <w:t>订服务合同，明确养护、巡检、应急维修、进出水水质水量检</w:t>
      </w:r>
      <w:r>
        <w:t>测、设施交付条件，运行维护费用收付，违约责任等内容。</w:t>
      </w:r>
    </w:p>
    <w:p>
      <w:pPr>
        <w:pStyle w:val="3"/>
        <w:spacing w:line="316" w:lineRule="auto"/>
        <w:ind w:left="108" w:right="266" w:firstLine="638"/>
        <w:jc w:val="both"/>
      </w:pPr>
      <w:r>
        <w:rPr>
          <w:rFonts w:hint="eastAsia" w:ascii="黑体" w:eastAsia="黑体"/>
          <w:spacing w:val="8"/>
        </w:rPr>
        <w:t xml:space="preserve">第十四条 </w:t>
      </w:r>
      <w:r>
        <w:t>运行维护单位应当制定运行维护管理制度，建</w:t>
      </w:r>
      <w:r>
        <w:rPr>
          <w:w w:val="95"/>
        </w:rPr>
        <w:t>立工作台账，规范开展养护、巡检和应急维修等工作，定期向</w:t>
      </w:r>
      <w:r>
        <w:t>委托单位报告运行维护情况。</w:t>
      </w:r>
    </w:p>
    <w:p>
      <w:pPr>
        <w:pStyle w:val="3"/>
        <w:spacing w:line="316" w:lineRule="auto"/>
        <w:ind w:left="108" w:right="266" w:firstLine="638"/>
        <w:jc w:val="both"/>
      </w:pPr>
      <w:r>
        <w:rPr>
          <w:rFonts w:hint="eastAsia" w:ascii="黑体" w:eastAsia="黑体"/>
          <w:spacing w:val="8"/>
        </w:rPr>
        <w:t xml:space="preserve">第十五条 </w:t>
      </w:r>
      <w:r>
        <w:t>运行维护单位应当在农村生活污水处理设施周</w:t>
      </w:r>
      <w:r>
        <w:rPr>
          <w:w w:val="95"/>
        </w:rPr>
        <w:t>边适当位置公示运行维护范围、标准、巡检时间、责任人姓名</w:t>
      </w:r>
      <w:r>
        <w:t>和联系电话等，接受公众监督。</w:t>
      </w:r>
    </w:p>
    <w:p>
      <w:pPr>
        <w:spacing w:after="0" w:line="316" w:lineRule="auto"/>
        <w:jc w:val="both"/>
        <w:sectPr>
          <w:pgSz w:w="11910" w:h="16840"/>
          <w:pgMar w:top="1580" w:right="1320" w:bottom="1560" w:left="1480" w:header="0" w:footer="1367" w:gutter="0"/>
        </w:sectPr>
      </w:pPr>
    </w:p>
    <w:p>
      <w:pPr>
        <w:pStyle w:val="3"/>
        <w:spacing w:before="118" w:line="328" w:lineRule="auto"/>
        <w:ind w:left="108" w:right="269" w:firstLine="638"/>
        <w:jc w:val="both"/>
      </w:pPr>
      <w:r>
        <w:rPr>
          <w:rFonts w:hint="eastAsia" w:ascii="黑体" w:eastAsia="黑体"/>
          <w:spacing w:val="7"/>
        </w:rPr>
        <w:t xml:space="preserve">第十六条 </w:t>
      </w:r>
      <w:r>
        <w:t>运行维护单位不得擅自停运农村生活污水处理</w:t>
      </w:r>
      <w:r>
        <w:rPr>
          <w:spacing w:val="1"/>
          <w:w w:val="95"/>
        </w:rPr>
        <w:t>设施。发生故障停运的，应当在</w:t>
      </w:r>
      <w:r>
        <w:rPr>
          <w:rFonts w:ascii="Times New Roman" w:eastAsia="Times New Roman"/>
          <w:w w:val="95"/>
        </w:rPr>
        <w:t>24</w:t>
      </w:r>
      <w:r>
        <w:rPr>
          <w:w w:val="95"/>
        </w:rPr>
        <w:t>小时内向运行维护主管部门</w:t>
      </w:r>
      <w:r>
        <w:rPr>
          <w:spacing w:val="2"/>
          <w:w w:val="95"/>
        </w:rPr>
        <w:t>报备。因检修保养、改造升级等停运的，应当提前</w:t>
      </w:r>
      <w:r>
        <w:rPr>
          <w:rFonts w:ascii="Times New Roman" w:eastAsia="Times New Roman"/>
          <w:w w:val="95"/>
        </w:rPr>
        <w:t>10</w:t>
      </w:r>
      <w:r>
        <w:rPr>
          <w:w w:val="95"/>
        </w:rPr>
        <w:t>个工作日向运行维护主管部门书面报告，说明停运原因及采取的应急处</w:t>
      </w:r>
      <w:r>
        <w:t>理措施。</w:t>
      </w:r>
    </w:p>
    <w:p>
      <w:pPr>
        <w:pStyle w:val="3"/>
        <w:spacing w:line="328" w:lineRule="auto"/>
        <w:ind w:left="108" w:right="108" w:firstLine="638"/>
      </w:pPr>
      <w:r>
        <w:rPr>
          <w:rFonts w:hint="eastAsia" w:ascii="黑体" w:eastAsia="黑体"/>
          <w:spacing w:val="10"/>
        </w:rPr>
        <w:t xml:space="preserve">第十七条 </w:t>
      </w:r>
      <w:r>
        <w:t>任何单位或者个人不得擅自闲置、改建、迁移、拆除农村生活污水处理设施。确需改建、迁移、拆除的，应当依法办理相关手续。</w:t>
      </w:r>
    </w:p>
    <w:p>
      <w:pPr>
        <w:pStyle w:val="3"/>
        <w:spacing w:before="8"/>
        <w:rPr>
          <w:sz w:val="42"/>
        </w:rPr>
      </w:pPr>
    </w:p>
    <w:p>
      <w:pPr>
        <w:pStyle w:val="3"/>
        <w:ind w:left="514" w:right="674"/>
        <w:jc w:val="center"/>
        <w:rPr>
          <w:rFonts w:hint="eastAsia" w:ascii="黑体" w:eastAsia="黑体"/>
        </w:rPr>
      </w:pPr>
      <w:r>
        <w:rPr>
          <w:rFonts w:hint="eastAsia" w:ascii="黑体" w:eastAsia="黑体"/>
          <w:spacing w:val="18"/>
        </w:rPr>
        <w:t>第五章 监督管理</w:t>
      </w:r>
    </w:p>
    <w:p>
      <w:pPr>
        <w:pStyle w:val="3"/>
        <w:rPr>
          <w:rFonts w:ascii="黑体"/>
        </w:rPr>
      </w:pPr>
    </w:p>
    <w:p>
      <w:pPr>
        <w:pStyle w:val="3"/>
        <w:spacing w:before="6"/>
        <w:rPr>
          <w:rFonts w:ascii="黑体"/>
          <w:sz w:val="23"/>
        </w:rPr>
      </w:pPr>
    </w:p>
    <w:p>
      <w:pPr>
        <w:pStyle w:val="3"/>
        <w:spacing w:line="326" w:lineRule="auto"/>
        <w:ind w:left="108" w:right="269" w:firstLine="638"/>
        <w:jc w:val="both"/>
      </w:pPr>
      <w:r>
        <w:rPr>
          <w:rFonts w:hint="eastAsia" w:ascii="黑体" w:eastAsia="黑体"/>
          <w:spacing w:val="7"/>
        </w:rPr>
        <w:t xml:space="preserve">第十八条 </w:t>
      </w:r>
      <w:r>
        <w:t>运行维护主管部门要将农村生活污水处理设施运行维护管理情况纳入日常监测执法监管。</w:t>
      </w:r>
    </w:p>
    <w:p>
      <w:pPr>
        <w:pStyle w:val="3"/>
        <w:spacing w:before="6" w:line="326" w:lineRule="auto"/>
        <w:ind w:left="108" w:right="269" w:firstLine="638"/>
        <w:jc w:val="both"/>
      </w:pPr>
      <w:r>
        <w:rPr>
          <w:rFonts w:hint="eastAsia" w:ascii="黑体" w:eastAsia="黑体"/>
          <w:spacing w:val="7"/>
        </w:rPr>
        <w:t xml:space="preserve">第十九条 </w:t>
      </w:r>
      <w:r>
        <w:t>运行维护主管部门应当会同有关部门，定期对农村生活污水处理设施运行维护管理情况进行监督检查。</w:t>
      </w:r>
    </w:p>
    <w:p>
      <w:pPr>
        <w:pStyle w:val="3"/>
        <w:spacing w:before="3" w:line="328" w:lineRule="auto"/>
        <w:ind w:left="108" w:right="266" w:firstLine="638"/>
        <w:jc w:val="both"/>
      </w:pPr>
      <w:r>
        <w:rPr>
          <w:rFonts w:hint="eastAsia" w:ascii="黑体" w:eastAsia="黑体"/>
          <w:spacing w:val="5"/>
          <w:w w:val="95"/>
        </w:rPr>
        <w:t>第二十条</w:t>
      </w:r>
      <w:r>
        <w:rPr>
          <w:rFonts w:hint="eastAsia" w:ascii="黑体" w:eastAsia="黑体"/>
          <w:spacing w:val="275"/>
        </w:rPr>
        <w:t xml:space="preserve"> </w:t>
      </w:r>
      <w:r>
        <w:rPr>
          <w:spacing w:val="3"/>
          <w:w w:val="95"/>
        </w:rPr>
        <w:t>运行维护主管部门应当将日处理</w:t>
      </w:r>
      <w:r>
        <w:rPr>
          <w:rFonts w:ascii="Times New Roman" w:eastAsia="Times New Roman"/>
          <w:w w:val="95"/>
        </w:rPr>
        <w:t>20</w:t>
      </w:r>
      <w:r>
        <w:rPr>
          <w:spacing w:val="6"/>
          <w:w w:val="95"/>
        </w:rPr>
        <w:t>吨及以上</w:t>
      </w:r>
      <w:r>
        <w:rPr>
          <w:w w:val="95"/>
        </w:rPr>
        <w:t>的农村生活污水处理设施出水水质监测工作纳入年度监督性监</w:t>
      </w:r>
      <w:r>
        <w:t>测计划。</w:t>
      </w:r>
    </w:p>
    <w:p>
      <w:pPr>
        <w:pStyle w:val="3"/>
        <w:spacing w:line="328" w:lineRule="auto"/>
        <w:ind w:left="108" w:right="266" w:firstLine="638"/>
        <w:jc w:val="both"/>
      </w:pPr>
      <w:r>
        <w:rPr>
          <w:rFonts w:hint="eastAsia" w:ascii="黑体" w:eastAsia="黑体"/>
          <w:spacing w:val="6"/>
        </w:rPr>
        <w:t xml:space="preserve">第二十一条 </w:t>
      </w:r>
      <w:r>
        <w:t>运行维护单位应当自行或委托有资质的监测</w:t>
      </w:r>
      <w:r>
        <w:rPr>
          <w:w w:val="95"/>
        </w:rPr>
        <w:t>机构，开展农村生活污水处理设施出水水量和水质监测，妥善</w:t>
      </w:r>
      <w:bookmarkStart w:id="0" w:name="_GoBack"/>
      <w:bookmarkEnd w:id="0"/>
      <w:r>
        <w:t>保存原始监测记录。</w:t>
      </w:r>
    </w:p>
    <w:p>
      <w:pPr>
        <w:pStyle w:val="3"/>
        <w:spacing w:line="405" w:lineRule="exact"/>
        <w:ind w:left="747"/>
        <w:jc w:val="both"/>
      </w:pPr>
      <w:r>
        <w:rPr>
          <w:rFonts w:hint="eastAsia" w:ascii="黑体" w:eastAsia="黑体"/>
          <w:spacing w:val="25"/>
        </w:rPr>
        <w:t xml:space="preserve">第二十二条 </w:t>
      </w:r>
      <w:r>
        <w:t>本办法自印发之日起施行。</w:t>
      </w:r>
    </w:p>
    <w:p>
      <w:pPr>
        <w:pStyle w:val="3"/>
        <w:rPr>
          <w:sz w:val="20"/>
        </w:rPr>
      </w:pPr>
    </w:p>
    <w:p>
      <w:pPr>
        <w:pStyle w:val="3"/>
        <w:spacing w:before="4"/>
        <w:rPr>
          <w:sz w:val="26"/>
        </w:rPr>
      </w:pPr>
    </w:p>
    <w:p>
      <w:pPr>
        <w:pStyle w:val="3"/>
        <w:spacing w:line="30" w:lineRule="exact"/>
        <w:ind w:left="-74" w:right="-44"/>
        <w:rPr>
          <w:b w:val="0"/>
          <w:sz w:val="3"/>
        </w:rPr>
      </w:pPr>
      <w:r>
        <w:rPr>
          <w:b w:val="0"/>
          <w:position w:val="0"/>
          <w:sz w:val="3"/>
        </w:rPr>
        <w:pict>
          <v:group id="docshapegroup9" o:spid="_x0000_s1032" o:spt="203" style="height:1.5pt;width:458pt;" coordsize="9160,30">
            <o:lock v:ext="edit"/>
            <v:rect id="docshape10" o:spid="_x0000_s1033" o:spt="1" style="position:absolute;left:0;top:0;height:30;width:9160;" fillcolor="#000000" filled="t" stroked="f" coordsize="21600,21600">
              <v:path/>
              <v:fill on="t" focussize="0,0"/>
              <v:stroke on="f"/>
              <v:imagedata o:title=""/>
              <o:lock v:ext="edit"/>
            </v:rect>
            <w10:wrap type="none"/>
            <w10:anchorlock/>
          </v:group>
        </w:pict>
      </w:r>
    </w:p>
    <w:p>
      <w:pPr>
        <w:pStyle w:val="3"/>
        <w:tabs>
          <w:tab w:val="left" w:pos="6012"/>
        </w:tabs>
        <w:spacing w:before="82"/>
        <w:ind w:left="108"/>
        <w:jc w:val="both"/>
      </w:pPr>
      <w:r>
        <w:pict>
          <v:rect id="docshape11" o:spid="_x0000_s1034" o:spt="1" style="position:absolute;left:0pt;margin-left:70.3pt;margin-top:29.5pt;height:1.5pt;width:458pt;mso-position-horizontal-relative:page;z-index:15730688;mso-width-relative:page;mso-height-relative:page;" fillcolor="#000000" filled="t" stroked="f" coordsize="21600,21600">
            <v:path/>
            <v:fill on="t" focussize="0,0"/>
            <v:stroke on="f"/>
            <v:imagedata o:title=""/>
            <o:lock v:ext="edit"/>
          </v:rect>
        </w:pict>
      </w:r>
      <w:r>
        <w:t>市中区人民政府办公室</w:t>
      </w:r>
      <w:r>
        <w:tab/>
      </w:r>
      <w:r>
        <w:rPr>
          <w:rFonts w:ascii="Times New Roman" w:eastAsia="Times New Roman"/>
          <w:w w:val="95"/>
        </w:rPr>
        <w:t>2023</w:t>
      </w:r>
      <w:r>
        <w:rPr>
          <w:rFonts w:ascii="Times New Roman" w:eastAsia="Times New Roman"/>
          <w:spacing w:val="5"/>
          <w:w w:val="95"/>
        </w:rPr>
        <w:t xml:space="preserve"> </w:t>
      </w:r>
      <w:r>
        <w:rPr>
          <w:w w:val="95"/>
        </w:rPr>
        <w:t>年</w:t>
      </w:r>
      <w:r>
        <w:rPr>
          <w:spacing w:val="-70"/>
          <w:w w:val="95"/>
        </w:rPr>
        <w:t xml:space="preserve"> </w:t>
      </w:r>
      <w:r>
        <w:rPr>
          <w:rFonts w:ascii="Times New Roman" w:eastAsia="Times New Roman"/>
          <w:w w:val="95"/>
        </w:rPr>
        <w:t>3</w:t>
      </w:r>
      <w:r>
        <w:rPr>
          <w:rFonts w:ascii="Times New Roman" w:eastAsia="Times New Roman"/>
          <w:spacing w:val="10"/>
          <w:w w:val="95"/>
        </w:rPr>
        <w:t xml:space="preserve"> </w:t>
      </w:r>
      <w:r>
        <w:rPr>
          <w:w w:val="95"/>
        </w:rPr>
        <w:t>月</w:t>
      </w:r>
      <w:r>
        <w:rPr>
          <w:spacing w:val="-68"/>
          <w:w w:val="95"/>
        </w:rPr>
        <w:t xml:space="preserve"> </w:t>
      </w:r>
      <w:r>
        <w:rPr>
          <w:rFonts w:ascii="Times New Roman" w:eastAsia="Times New Roman"/>
          <w:w w:val="95"/>
        </w:rPr>
        <w:t>20</w:t>
      </w:r>
      <w:r>
        <w:rPr>
          <w:rFonts w:ascii="Times New Roman" w:eastAsia="Times New Roman"/>
          <w:spacing w:val="8"/>
          <w:w w:val="95"/>
        </w:rPr>
        <w:t xml:space="preserve"> </w:t>
      </w:r>
      <w:r>
        <w:rPr>
          <w:w w:val="95"/>
        </w:rPr>
        <w:t>日印</w:t>
      </w:r>
    </w:p>
    <w:sectPr>
      <w:pgSz w:w="11910" w:h="16840"/>
      <w:pgMar w:top="1580" w:right="1320" w:bottom="1560" w:left="1480" w:header="0" w:footer="136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7" o:spid="_x0000_s2049" o:spt="202" type="#_x0000_t202" style="position:absolute;left:0pt;margin-left:466.85pt;margin-top:762.55pt;height:19.8pt;width:50pt;mso-position-horizontal-relative:page;mso-position-vertical-relative:page;z-index:-15803392;mso-width-relative:page;mso-height-relative:page;" filled="f" stroked="f" coordsize="21600,21600">
          <v:path/>
          <v:fill on="f" focussize="0,0"/>
          <v:stroke on="f" joinstyle="miter"/>
          <v:imagedata o:title=""/>
          <o:lock v:ext="edit"/>
          <v:textbox inset="0mm,0mm,0mm,0mm">
            <w:txbxContent>
              <w:p>
                <w:pPr>
                  <w:spacing w:before="8"/>
                  <w:ind w:left="20" w:right="0" w:firstLine="0"/>
                  <w:jc w:val="left"/>
                  <w:rPr>
                    <w:rFonts w:ascii="Times New Roman" w:hAnsi="Times New Roman"/>
                    <w:sz w:val="32"/>
                  </w:rPr>
                </w:pPr>
                <w:r>
                  <w:rPr>
                    <w:rFonts w:ascii="Times New Roman" w:hAnsi="Times New Roman"/>
                    <w:sz w:val="32"/>
                  </w:rPr>
                  <w:t>—</w:t>
                </w:r>
                <w:r>
                  <w:rPr>
                    <w:rFonts w:ascii="Times New Roman" w:hAnsi="Times New Roman"/>
                    <w:spacing w:val="-1"/>
                    <w:sz w:val="32"/>
                  </w:rPr>
                  <w:t xml:space="preserve"> </w:t>
                </w:r>
                <w:r>
                  <w:fldChar w:fldCharType="begin"/>
                </w:r>
                <w:r>
                  <w:rPr>
                    <w:rFonts w:ascii="Times New Roman" w:hAnsi="Times New Roman"/>
                    <w:sz w:val="32"/>
                  </w:rPr>
                  <w:instrText xml:space="preserve"> PAGE </w:instrText>
                </w:r>
                <w:r>
                  <w:fldChar w:fldCharType="separate"/>
                </w:r>
                <w:r>
                  <w:t>1</w:t>
                </w:r>
                <w:r>
                  <w:fldChar w:fldCharType="end"/>
                </w:r>
                <w:r>
                  <w:rPr>
                    <w:rFonts w:ascii="Times New Roman" w:hAnsi="Times New Roman"/>
                    <w:spacing w:val="-1"/>
                    <w:sz w:val="32"/>
                  </w:rPr>
                  <w:t xml:space="preserve"> </w:t>
                </w:r>
                <w:r>
                  <w:rPr>
                    <w:rFonts w:ascii="Times New Roman" w:hAnsi="Times New Roman"/>
                    <w:sz w:val="32"/>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docshape8" o:spid="_x0000_s2050" o:spt="202" type="#_x0000_t202" style="position:absolute;left:0pt;margin-left:78.4pt;margin-top:762.55pt;height:19.8pt;width:49.9pt;mso-position-horizontal-relative:page;mso-position-vertical-relative:page;z-index:-15802368;mso-width-relative:page;mso-height-relative:page;" filled="f" stroked="f" coordsize="21600,21600">
          <v:path/>
          <v:fill on="f" focussize="0,0"/>
          <v:stroke on="f" joinstyle="miter"/>
          <v:imagedata o:title=""/>
          <o:lock v:ext="edit"/>
          <v:textbox inset="0mm,0mm,0mm,0mm">
            <w:txbxContent>
              <w:p>
                <w:pPr>
                  <w:spacing w:before="8"/>
                  <w:ind w:left="20" w:right="0" w:firstLine="0"/>
                  <w:jc w:val="left"/>
                  <w:rPr>
                    <w:rFonts w:ascii="Times New Roman" w:hAnsi="Times New Roman"/>
                    <w:sz w:val="32"/>
                  </w:rPr>
                </w:pPr>
                <w:r>
                  <w:rPr>
                    <w:rFonts w:ascii="Times New Roman" w:hAnsi="Times New Roman"/>
                    <w:sz w:val="32"/>
                  </w:rPr>
                  <w:t>—</w:t>
                </w:r>
                <w:r>
                  <w:rPr>
                    <w:rFonts w:ascii="Times New Roman" w:hAnsi="Times New Roman"/>
                    <w:spacing w:val="-3"/>
                    <w:sz w:val="32"/>
                  </w:rPr>
                  <w:t xml:space="preserve"> </w:t>
                </w:r>
                <w:r>
                  <w:fldChar w:fldCharType="begin"/>
                </w:r>
                <w:r>
                  <w:rPr>
                    <w:rFonts w:ascii="Times New Roman" w:hAnsi="Times New Roman"/>
                    <w:sz w:val="32"/>
                  </w:rPr>
                  <w:instrText xml:space="preserve"> PAGE </w:instrText>
                </w:r>
                <w:r>
                  <w:fldChar w:fldCharType="separate"/>
                </w:r>
                <w:r>
                  <w:t>2</w:t>
                </w:r>
                <w:r>
                  <w:fldChar w:fldCharType="end"/>
                </w:r>
                <w:r>
                  <w:rPr>
                    <w:rFonts w:ascii="Times New Roman" w:hAnsi="Times New Roman"/>
                    <w:spacing w:val="-1"/>
                    <w:sz w:val="32"/>
                  </w:rPr>
                  <w:t xml:space="preserve"> </w:t>
                </w:r>
                <w:r>
                  <w:rPr>
                    <w:rFonts w:ascii="Times New Roman" w:hAnsi="Times New Roman"/>
                    <w:sz w:val="32"/>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000000"/>
    <w:rsid w:val="34B20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ind w:left="514" w:right="674"/>
      <w:jc w:val="center"/>
      <w:outlineLvl w:val="1"/>
    </w:pPr>
    <w:rPr>
      <w:rFonts w:ascii="方正小标宋简体" w:hAnsi="方正小标宋简体" w:eastAsia="方正小标宋简体" w:cs="方正小标宋简体"/>
      <w:b/>
      <w:bCs/>
      <w:sz w:val="44"/>
      <w:szCs w:val="44"/>
    </w:rPr>
  </w:style>
  <w:style w:type="character" w:default="1" w:styleId="5">
    <w:name w:val="Default Paragraph Font"/>
    <w:semiHidden/>
    <w:unhideWhenUsed/>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b/>
      <w:bCs/>
      <w:sz w:val="32"/>
      <w:szCs w:val="32"/>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8"/>
    <customShpInfo spid="_x0000_s1029"/>
    <customShpInfo spid="_x0000_s1026"/>
    <customShpInfo spid="_x0000_s1031"/>
    <customShpInfo spid="_x0000_s1030"/>
    <customShpInfo spid="_x0000_s1033"/>
    <customShpInfo spid="_x0000_s1032"/>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ScaleCrop>false</ScaleCrop>
  <LinksUpToDate>false</LinksUpToDate>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2023-04-12T02:31:00Z</dcterms:created>
  <dc:creator>user</dc:creator>
  <cp:lastModifiedBy>lirong</cp:lastModifiedBy>
  <dcterms:modified xsi:type="dcterms:W3CDTF">2023-04-18T07:42:12Z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WPS 文字</vt:lpwstr>
  </property>
  <property fmtid="{D5CDD505-2E9C-101B-9397-08002B2CF9AE}" pid="4" name="LastSaved">
    <vt:filetime>2023-04-12T00:00:00Z</vt:filetime>
  </property>
  <property fmtid="{D5CDD505-2E9C-101B-9397-08002B2CF9AE}" pid="5" name="KSOProductBuildVer">
    <vt:lpwstr>2052-11.8.6.8556</vt:lpwstr>
  </property>
</Properties>
</file>